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AE" w:rsidRDefault="00E81D8F" w:rsidP="00982BAE">
      <w:pPr>
        <w:pStyle w:val="a3"/>
        <w:shd w:val="clear" w:color="auto" w:fill="FFFFFF"/>
        <w:spacing w:before="0" w:beforeAutospacing="0" w:after="0" w:afterAutospacing="0"/>
        <w:jc w:val="right"/>
      </w:pPr>
      <w:r>
        <w:t>Азарьева Виктория Сергеевна</w:t>
      </w:r>
    </w:p>
    <w:p w:rsidR="00982BAE" w:rsidRDefault="00982BAE" w:rsidP="00982BAE">
      <w:pPr>
        <w:pStyle w:val="a3"/>
        <w:shd w:val="clear" w:color="auto" w:fill="FFFFFF"/>
        <w:spacing w:before="0" w:beforeAutospacing="0" w:after="0" w:afterAutospacing="0"/>
        <w:jc w:val="right"/>
      </w:pPr>
      <w:r w:rsidRPr="00D04A29">
        <w:t>Ставропольский государст</w:t>
      </w:r>
      <w:r>
        <w:t>венный педагогический институт</w:t>
      </w:r>
    </w:p>
    <w:p w:rsidR="00982BAE" w:rsidRPr="00D04A29" w:rsidRDefault="00982BAE" w:rsidP="00982BAE">
      <w:pPr>
        <w:pStyle w:val="a3"/>
        <w:shd w:val="clear" w:color="auto" w:fill="FFFFFF"/>
        <w:spacing w:before="0" w:beforeAutospacing="0" w:after="0" w:afterAutospacing="0"/>
        <w:jc w:val="right"/>
      </w:pPr>
      <w:r>
        <w:t>г. Ставрополь</w:t>
      </w:r>
    </w:p>
    <w:p w:rsidR="00982BAE" w:rsidRDefault="00982BAE" w:rsidP="00982BAE">
      <w:pPr>
        <w:spacing w:after="0" w:line="360" w:lineRule="auto"/>
        <w:jc w:val="center"/>
        <w:rPr>
          <w:rFonts w:eastAsia="Times New Roman" w:cs="Times New Roman"/>
          <w:b/>
          <w:szCs w:val="28"/>
          <w:lang w:eastAsia="ru-RU"/>
        </w:rPr>
      </w:pPr>
    </w:p>
    <w:p w:rsidR="00982BAE" w:rsidRDefault="00982BAE" w:rsidP="00982BAE">
      <w:pPr>
        <w:spacing w:after="0" w:line="360" w:lineRule="auto"/>
        <w:jc w:val="center"/>
        <w:rPr>
          <w:rFonts w:eastAsia="Times New Roman" w:cs="Times New Roman"/>
          <w:b/>
          <w:szCs w:val="28"/>
          <w:lang w:eastAsia="ru-RU"/>
        </w:rPr>
      </w:pPr>
      <w:r>
        <w:rPr>
          <w:rFonts w:eastAsia="Times New Roman" w:cs="Times New Roman"/>
          <w:b/>
          <w:szCs w:val="28"/>
          <w:lang w:eastAsia="ru-RU"/>
        </w:rPr>
        <w:t>Статья на тему:</w:t>
      </w:r>
    </w:p>
    <w:p w:rsidR="00982BAE" w:rsidRPr="00982BAE" w:rsidRDefault="00982BAE" w:rsidP="00982BAE">
      <w:pPr>
        <w:spacing w:after="0" w:line="360" w:lineRule="auto"/>
        <w:jc w:val="center"/>
        <w:rPr>
          <w:rFonts w:eastAsia="Times New Roman" w:cs="Times New Roman"/>
          <w:b/>
          <w:szCs w:val="28"/>
          <w:lang w:eastAsia="ru-RU"/>
        </w:rPr>
      </w:pPr>
      <w:r w:rsidRPr="00982BAE">
        <w:rPr>
          <w:rFonts w:eastAsia="Times New Roman" w:cs="Times New Roman"/>
          <w:b/>
          <w:szCs w:val="28"/>
          <w:lang w:eastAsia="ru-RU"/>
        </w:rPr>
        <w:t>«Капитанская дочка» как роман нового типа в русской литературе</w:t>
      </w:r>
    </w:p>
    <w:p w:rsidR="00982BAE" w:rsidRPr="00982BAE" w:rsidRDefault="00982BAE" w:rsidP="00982BAE">
      <w:pPr>
        <w:spacing w:after="0" w:line="360" w:lineRule="auto"/>
        <w:jc w:val="center"/>
        <w:rPr>
          <w:rFonts w:eastAsia="Times New Roman" w:cs="Times New Roman"/>
          <w:b/>
          <w:szCs w:val="28"/>
          <w:lang w:eastAsia="ru-RU"/>
        </w:rPr>
      </w:pP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А.С. Пушкин, расширяя романные возможности циклической структуры «Повестей Белкина», учитывая опыт работы над романом в стихах «Евгений Онегин», создает новый тип занимательного и лаконичного романа о важнейших событиях русской истории. Исторический роман обретает форму семейных записок. Главный герой – участник описываемых событий.</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Такой способ связи между материалом и его отображением создает иллюзию безыскусности, простоты изложения, неотразимой убедительности. Время и пространство становятся субъектом и объектом повествования, выполняя, таким образом, и сюжетную функцию.</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«Капитанская дочка» – произведение широкого тематического охвата. В нем нашли яркое отражение жизнь народа, образы крестьян и казаков, помещичий быт, губернское общество и жизнь затерянной в степях крепости, личность Пугачева и двор Екатерины II. В романе выведены лица, представляющие разные слои русского общества, раскрывающие нравы и быт того времени. «Капитанская дочка» дает широкую историческую картину, охватывающую русскую действительность эпохи пугачевского восстания.</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Проблематика «Капитанской дочки» необычайно остра и разнообразна. Положение и требования народа, взаимоотношения помещиков и крестьянства и проблемы государственной внутренней политики, крепостное право и морально-бытовые стороны жизни дворянства, обязанности дворянства перед народом, государством и своим сословием – таковы основные вопросы, поднятые А.С. Пушкиным в романе. Важнейшим из них является вопрос об историко-политическом смысле и значении крестьянского восстания.</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lastRenderedPageBreak/>
        <w:t>Народ, изображенный в «Капитанской дочке», не безликая масса. Со свойственным ему художественным лаконизмом А.С. Пушкин индивидуализировано показывал крепостное крестьянство. Он не рисовал при этом картины повседневной жизни крестьянства, их быта. На первом плане стояли темы восстания и расправы с помещиками, поэтому образы крестьян Пушкин индивидуализировал в аспекте их политического сознания, их отношения к помещикам и к Пугачеву как вождю движения.</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К особенностям жанра нужно отнести также присутствие в романе двух точек зрения, двух взглядов на происходящее: Гринева и автора. Гринев видит Пугачевское восстание с точки зрения частного лица, отдельной личности, принимающей непосредственное участие в событиях. А.С. Пушкин же смотрит как бы сверху, пытаясь оценить объективно, благодаря нему судьба персонажей романа сложилась только так, а не иначе, потому что, по мнению писателя, именно так выглядит закономерный процесс исторического развития.</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 xml:space="preserve">Поскольку роман написан от первого лица, то он имеет форму мемуаров. А особенностью мемуаров является не просто автобиографичность, но и исповедальный характер повествования. </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В «Капитанской дочке» наиболее широко и масштабно представлены историческое время и пространство – эпоха конца XVIII века, время пугачевщины. Дважды упоминается о восстании яицких казаков в 1772 году, описывается положение, в котором находилась Оренбургская губерния в 1773 году, говорится об операциях по разгрому Пугачева, его казни. Даже нерасшифрованная фиксация фактов («Не стану описывать Оренбургскую осаду, которая принадлежит истории, а не семейственным запискам... Не стану описывать нашего похода и око</w:t>
      </w:r>
      <w:r>
        <w:rPr>
          <w:rFonts w:eastAsia="Times New Roman" w:cs="Times New Roman"/>
          <w:szCs w:val="28"/>
          <w:lang w:eastAsia="ru-RU"/>
        </w:rPr>
        <w:t>нчания войны...» –</w:t>
      </w:r>
      <w:r w:rsidRPr="00982BAE">
        <w:rPr>
          <w:rFonts w:eastAsia="Times New Roman" w:cs="Times New Roman"/>
          <w:szCs w:val="28"/>
          <w:lang w:eastAsia="ru-RU"/>
        </w:rPr>
        <w:t xml:space="preserve"> расширяет пространственно-временные границы.</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 xml:space="preserve">Об историзме «Капитанской дочки» лучше всего свидетельствует написанный им большой исторический труд «История Пугачева», имевший для своего времени крупное научное значение. И только после того, как </w:t>
      </w:r>
      <w:r w:rsidRPr="00982BAE">
        <w:rPr>
          <w:rFonts w:eastAsia="Times New Roman" w:cs="Times New Roman"/>
          <w:szCs w:val="28"/>
          <w:lang w:eastAsia="ru-RU"/>
        </w:rPr>
        <w:lastRenderedPageBreak/>
        <w:t>собранный материал был совершенно освоен, а «История Пугачева» написана и опубликована (в печати, по требованию Николая I, она была названа «Историей пугачевского бунта»), А.С. Пушкин приступил к завершающей работе над издавна вынашивавшимся им замыслом своего романа.</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Изучение Истории восстания Пугачева дало возможность А.С. Пушкину точно и правдиво рассказать о тех событиях, которые он изображает в «Капитанской дочке». Историческое движение времени вписывается в широкое пространство всей России, от далеких заснеженных Оренбургских степей до великолепных парков в Царском селе.</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Приметы исторического времени воссоздаются в реалиях быта, образе мышления, стиле жизни. Тут и придворный календарь, который так любил читать батюшка Гринева, и упоминание имен Тредиаковского и Сумарокова, и описание Царскосельского парка.</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 xml:space="preserve">Интерес Пушкина к большой истории и к судьбе отдельной личности самостоятелен и равнозначен. Поэтому важным временным и пространственным пластом романа становится история частной жизни семьи Гриневых. В этом случае время характеризуется указанием на год событий («Это было в начале 1773 года... Гринев был освобожден из заключения в конце 1774 </w:t>
      </w:r>
      <w:proofErr w:type="gramStart"/>
      <w:r w:rsidRPr="00982BAE">
        <w:rPr>
          <w:rFonts w:eastAsia="Times New Roman" w:cs="Times New Roman"/>
          <w:szCs w:val="28"/>
          <w:lang w:eastAsia="ru-RU"/>
        </w:rPr>
        <w:t>года..</w:t>
      </w:r>
      <w:proofErr w:type="gramEnd"/>
      <w:r w:rsidRPr="00982BAE">
        <w:rPr>
          <w:rFonts w:eastAsia="Times New Roman" w:cs="Times New Roman"/>
          <w:szCs w:val="28"/>
          <w:lang w:eastAsia="ru-RU"/>
        </w:rPr>
        <w:t>,»), на календарную смену времен года («...Однажды осенью..., весной...»), упоминанием месяцев свершения событий («Это было в конце февраля... Это было в начале октября...»), а также введением более частных временных связок, передающих динамику временного развития («...Прошло несколько недель... Гринев очнулся после ранения на пятые сутки... Однажды вечером... В ту же ночь... На другой день...»).</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 xml:space="preserve">Вся художественная нить «Капитанской дочки» отчетливо распадается на два идейно-стилистических пласта, подчиненных изображению двух миров: дворянского и крестьянского. Каждый из двух изображаемых Пушкиным миров имеет свой бытовой уклад, овеянный своеобразной, лишь ему присущей поэзией, свой склад мысли, свои эстетические идеалы. Быт Гриневых, воспитание героя даются сквозь призму ассоциаций с бытом </w:t>
      </w:r>
      <w:proofErr w:type="spellStart"/>
      <w:r w:rsidRPr="00982BAE">
        <w:rPr>
          <w:rFonts w:eastAsia="Times New Roman" w:cs="Times New Roman"/>
          <w:szCs w:val="28"/>
          <w:lang w:eastAsia="ru-RU"/>
        </w:rPr>
        <w:lastRenderedPageBreak/>
        <w:t>фонвизинских</w:t>
      </w:r>
      <w:proofErr w:type="spellEnd"/>
      <w:r w:rsidRPr="00982BAE">
        <w:rPr>
          <w:rFonts w:eastAsia="Times New Roman" w:cs="Times New Roman"/>
          <w:szCs w:val="28"/>
          <w:lang w:eastAsia="ru-RU"/>
        </w:rPr>
        <w:t xml:space="preserve"> героев. Однако резкая </w:t>
      </w:r>
      <w:proofErr w:type="spellStart"/>
      <w:r w:rsidRPr="00982BAE">
        <w:rPr>
          <w:rFonts w:eastAsia="Times New Roman" w:cs="Times New Roman"/>
          <w:szCs w:val="28"/>
          <w:lang w:eastAsia="ru-RU"/>
        </w:rPr>
        <w:t>сатиричность</w:t>
      </w:r>
      <w:proofErr w:type="spellEnd"/>
      <w:r w:rsidRPr="00982BAE">
        <w:rPr>
          <w:rFonts w:eastAsia="Times New Roman" w:cs="Times New Roman"/>
          <w:szCs w:val="28"/>
          <w:lang w:eastAsia="ru-RU"/>
        </w:rPr>
        <w:t xml:space="preserve"> образов Фонвизина смягчена. Перед нами – рассказ героя, вызывающего сочувствие читателей о своем детстве. </w:t>
      </w:r>
      <w:proofErr w:type="spellStart"/>
      <w:r w:rsidRPr="00982BAE">
        <w:rPr>
          <w:rFonts w:eastAsia="Times New Roman" w:cs="Times New Roman"/>
          <w:szCs w:val="28"/>
          <w:lang w:eastAsia="ru-RU"/>
        </w:rPr>
        <w:t>Фонвизинские</w:t>
      </w:r>
      <w:proofErr w:type="spellEnd"/>
      <w:r w:rsidRPr="00982BAE">
        <w:rPr>
          <w:rFonts w:eastAsia="Times New Roman" w:cs="Times New Roman"/>
          <w:szCs w:val="28"/>
          <w:lang w:eastAsia="ru-RU"/>
        </w:rPr>
        <w:t xml:space="preserve"> отзвуки воспринимаются не как сатирическое изображение уродства неразумной жизни плохих помещиков, а как воссоздание характерного в дворянском быту XVIII в. Уклад жизни провинциального дворянина Гринева не противопоставлен, как это было у Фонвизина, вершинам дворянской культуры, а слит с ней воедино. «</w:t>
      </w:r>
      <w:proofErr w:type="spellStart"/>
      <w:r w:rsidRPr="00982BAE">
        <w:rPr>
          <w:rFonts w:eastAsia="Times New Roman" w:cs="Times New Roman"/>
          <w:szCs w:val="28"/>
          <w:lang w:eastAsia="ru-RU"/>
        </w:rPr>
        <w:t>Простаковский</w:t>
      </w:r>
      <w:proofErr w:type="spellEnd"/>
      <w:r w:rsidRPr="00982BAE">
        <w:rPr>
          <w:rFonts w:eastAsia="Times New Roman" w:cs="Times New Roman"/>
          <w:szCs w:val="28"/>
          <w:lang w:eastAsia="ru-RU"/>
        </w:rPr>
        <w:t>» быт Гриневых не снимает их связи с лучшими традициями дворянской культуры XVIII в. и их порождением – чувством долга, чести и человеческого достоинства.</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Не случайно «дворянский» пласт повести пронизан отзвуками и ассоциациями, воскрешающими атмосферу русской дворянской литературы XVIII в. с ее культом долга, чести и человечности. Этой цели служат и эпиграфы, частично подлинно заимствованные из поэтов XVIII в., частично под них стилизованные. А.С. Пушкину важно было, чтобы имена А. Сумарокова, Я. Княжнина, М. Хераскова значились под названиями глав, определенным образом ориентируя читателя. Гринев в детстве, как и Митрофан, «жил недоро</w:t>
      </w:r>
      <w:r>
        <w:rPr>
          <w:rFonts w:eastAsia="Times New Roman" w:cs="Times New Roman"/>
          <w:szCs w:val="28"/>
          <w:lang w:eastAsia="ru-RU"/>
        </w:rPr>
        <w:t>слем, гоняя голубей»</w:t>
      </w:r>
      <w:r w:rsidRPr="00982BAE">
        <w:rPr>
          <w:rFonts w:eastAsia="Times New Roman" w:cs="Times New Roman"/>
          <w:szCs w:val="28"/>
          <w:lang w:eastAsia="ru-RU"/>
        </w:rPr>
        <w:t xml:space="preserve">, но вырос не Скотининым, а честным офицером и поэтом, стихи которого, «для тогдашнего времени, были изрядны, и Александр Петрович Сумароков, несколько лет после, очень их </w:t>
      </w:r>
      <w:proofErr w:type="spellStart"/>
      <w:r>
        <w:rPr>
          <w:rFonts w:eastAsia="Times New Roman" w:cs="Times New Roman"/>
          <w:szCs w:val="28"/>
          <w:lang w:eastAsia="ru-RU"/>
        </w:rPr>
        <w:t>похвалял</w:t>
      </w:r>
      <w:proofErr w:type="spellEnd"/>
      <w:r>
        <w:rPr>
          <w:rFonts w:eastAsia="Times New Roman" w:cs="Times New Roman"/>
          <w:szCs w:val="28"/>
          <w:lang w:eastAsia="ru-RU"/>
        </w:rPr>
        <w:t>»</w:t>
      </w:r>
      <w:r w:rsidRPr="00982BAE">
        <w:rPr>
          <w:rFonts w:eastAsia="Times New Roman" w:cs="Times New Roman"/>
          <w:szCs w:val="28"/>
          <w:lang w:eastAsia="ru-RU"/>
        </w:rPr>
        <w:t>. Точно так же «по-домашнему» вплетается в повествование и имя В. Тредиаковского, который ока</w:t>
      </w:r>
      <w:r>
        <w:rPr>
          <w:rFonts w:eastAsia="Times New Roman" w:cs="Times New Roman"/>
          <w:szCs w:val="28"/>
          <w:lang w:eastAsia="ru-RU"/>
        </w:rPr>
        <w:t>зывается учителем Швабрина</w:t>
      </w:r>
      <w:r w:rsidRPr="00982BAE">
        <w:rPr>
          <w:rFonts w:eastAsia="Times New Roman" w:cs="Times New Roman"/>
          <w:szCs w:val="28"/>
          <w:lang w:eastAsia="ru-RU"/>
        </w:rPr>
        <w:t xml:space="preserve">. Гринев </w:t>
      </w:r>
      <w:r>
        <w:rPr>
          <w:rFonts w:eastAsia="Times New Roman" w:cs="Times New Roman"/>
          <w:szCs w:val="28"/>
          <w:lang w:eastAsia="ru-RU"/>
        </w:rPr>
        <w:t>–</w:t>
      </w:r>
      <w:r w:rsidRPr="00982BAE">
        <w:rPr>
          <w:rFonts w:eastAsia="Times New Roman" w:cs="Times New Roman"/>
          <w:szCs w:val="28"/>
          <w:lang w:eastAsia="ru-RU"/>
        </w:rPr>
        <w:t xml:space="preserve"> наследник русского вольтерьянского рационализма – не может без стыдливой оговорки о том, что «сродно человеку, предаваться суеверию, несмотря на всевозможное </w:t>
      </w:r>
      <w:r>
        <w:rPr>
          <w:rFonts w:eastAsia="Times New Roman" w:cs="Times New Roman"/>
          <w:szCs w:val="28"/>
          <w:lang w:eastAsia="ru-RU"/>
        </w:rPr>
        <w:t>презрение к предрассудкам»</w:t>
      </w:r>
      <w:r w:rsidRPr="00982BAE">
        <w:rPr>
          <w:rFonts w:eastAsia="Times New Roman" w:cs="Times New Roman"/>
          <w:szCs w:val="28"/>
          <w:lang w:eastAsia="ru-RU"/>
        </w:rPr>
        <w:t xml:space="preserve">, рассказать о своем загадочном сне. В духе русских юристов XVIII в. – последователей </w:t>
      </w:r>
      <w:proofErr w:type="spellStart"/>
      <w:r w:rsidRPr="00982BAE">
        <w:rPr>
          <w:rFonts w:eastAsia="Times New Roman" w:cs="Times New Roman"/>
          <w:szCs w:val="28"/>
          <w:lang w:eastAsia="ru-RU"/>
        </w:rPr>
        <w:t>Беккариа</w:t>
      </w:r>
      <w:proofErr w:type="spellEnd"/>
      <w:r w:rsidRPr="00982BAE">
        <w:rPr>
          <w:rFonts w:eastAsia="Times New Roman" w:cs="Times New Roman"/>
          <w:szCs w:val="28"/>
          <w:lang w:eastAsia="ru-RU"/>
        </w:rPr>
        <w:t xml:space="preserve"> – он протестует против пытки («думали, что собственное признание преступника необходимо было для его обличения, – мысль не только неосновательная, но даже и совершенно Противная здраво</w:t>
      </w:r>
      <w:r>
        <w:rPr>
          <w:rFonts w:eastAsia="Times New Roman" w:cs="Times New Roman"/>
          <w:szCs w:val="28"/>
          <w:lang w:eastAsia="ru-RU"/>
        </w:rPr>
        <w:t>му юридическому смыслу...»</w:t>
      </w:r>
      <w:r w:rsidRPr="00982BAE">
        <w:rPr>
          <w:rFonts w:eastAsia="Times New Roman" w:cs="Times New Roman"/>
          <w:szCs w:val="28"/>
          <w:lang w:eastAsia="ru-RU"/>
        </w:rPr>
        <w:t xml:space="preserve">. </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lastRenderedPageBreak/>
        <w:t>Крестьянский уклад жизни овеян своей поэзией: песни, сказки, легенды пронизывают всю атмосферу повествования о народе. Особое место занимают пословицы, в которых выкристаллизовалось своеобразие народной мысли. Исследователи неоднократно обращали внимание на роль пословиц и загадок в характеристике Пугачева. Но пословицами говорят и другие персонажи из народа. Савельич пишет в отписке барину: «...быль молодцу не укора: конь и о четырех но</w:t>
      </w:r>
      <w:r>
        <w:rPr>
          <w:rFonts w:eastAsia="Times New Roman" w:cs="Times New Roman"/>
          <w:szCs w:val="28"/>
          <w:lang w:eastAsia="ru-RU"/>
        </w:rPr>
        <w:t>гах, да спотыкается»</w:t>
      </w:r>
      <w:r w:rsidRPr="00982BAE">
        <w:rPr>
          <w:rFonts w:eastAsia="Times New Roman" w:cs="Times New Roman"/>
          <w:szCs w:val="28"/>
          <w:lang w:eastAsia="ru-RU"/>
        </w:rPr>
        <w:t xml:space="preserve">. Пушкин подчеркнул, что речь Пугачева, вобравшая все своеобразие народного языка, дворянину непонятна: «Я ничего не мог тогда понять из этого воровского </w:t>
      </w:r>
      <w:r>
        <w:rPr>
          <w:rFonts w:eastAsia="Times New Roman" w:cs="Times New Roman"/>
          <w:szCs w:val="28"/>
          <w:lang w:eastAsia="ru-RU"/>
        </w:rPr>
        <w:t>разговора», – пишет Гринев</w:t>
      </w:r>
      <w:r w:rsidRPr="00982BAE">
        <w:rPr>
          <w:rFonts w:eastAsia="Times New Roman" w:cs="Times New Roman"/>
          <w:szCs w:val="28"/>
          <w:lang w:eastAsia="ru-RU"/>
        </w:rPr>
        <w:t xml:space="preserve">. При этом показательно, что тайный «воровской» язык, которым пользуются Пугачев и хозяин «умета», – это не арго, специальная речь, доступная лишь членам шайки, а язык пословиц и загадок – сгусток национально-самобытной стихии языка. Смысл речи, непонятной Гриневу, прекрасно понятен читателю. </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 xml:space="preserve">Осознание того, что социальное примирение сторон исключено, что в трагической борьбе обе стороны имеют свою классовую правду, по-новому раскрыло А.С. Пушкину уже давно волновавший его вопрос о жестокости как неизбежном спутнике общественной борьбы. В 1831 г. Пушкин, напряженно ожидавший новой «пугачевщины», взволнованно наблюдал проявления жестокости восставшего народа. Третьего августа 1831 г. он писал Вяземскому: «...ты верно слышал о возмущениях Новгородских и Старой Руси. Ужасы. Более ста человек генералов, полковников и офицеров перерезаны в Новгородских поселениях со всеми утончениями злобы. Бунтовщики их секли, били по щекам, издевались над ними, разграбили дома, </w:t>
      </w:r>
      <w:proofErr w:type="spellStart"/>
      <w:r w:rsidRPr="00982BAE">
        <w:rPr>
          <w:rFonts w:eastAsia="Times New Roman" w:cs="Times New Roman"/>
          <w:szCs w:val="28"/>
          <w:lang w:eastAsia="ru-RU"/>
        </w:rPr>
        <w:t>износильничали</w:t>
      </w:r>
      <w:proofErr w:type="spellEnd"/>
      <w:r w:rsidRPr="00982BAE">
        <w:rPr>
          <w:rFonts w:eastAsia="Times New Roman" w:cs="Times New Roman"/>
          <w:szCs w:val="28"/>
          <w:lang w:eastAsia="ru-RU"/>
        </w:rPr>
        <w:t xml:space="preserve"> жен; 15 лекарей убито &lt;...&gt; бунт </w:t>
      </w:r>
      <w:proofErr w:type="gramStart"/>
      <w:r w:rsidRPr="00982BAE">
        <w:rPr>
          <w:rFonts w:eastAsia="Times New Roman" w:cs="Times New Roman"/>
          <w:szCs w:val="28"/>
          <w:lang w:eastAsia="ru-RU"/>
        </w:rPr>
        <w:t>Старо-Русской</w:t>
      </w:r>
      <w:proofErr w:type="gramEnd"/>
      <w:r w:rsidRPr="00982BAE">
        <w:rPr>
          <w:rFonts w:eastAsia="Times New Roman" w:cs="Times New Roman"/>
          <w:szCs w:val="28"/>
          <w:lang w:eastAsia="ru-RU"/>
        </w:rPr>
        <w:t xml:space="preserve"> еще не прекращен. Военные чиновники не смеют еще показаться на улице. Там четверили одного генерала, зарывали живых, и проч. Действовали мужики, которым полки выдали своих начальников. – Плохо, </w:t>
      </w:r>
      <w:r>
        <w:rPr>
          <w:rFonts w:eastAsia="Times New Roman" w:cs="Times New Roman"/>
          <w:szCs w:val="28"/>
          <w:lang w:eastAsia="ru-RU"/>
        </w:rPr>
        <w:t>Ваше сиятельство»</w:t>
      </w:r>
      <w:r w:rsidRPr="00982BAE">
        <w:rPr>
          <w:rFonts w:eastAsia="Times New Roman" w:cs="Times New Roman"/>
          <w:szCs w:val="28"/>
          <w:lang w:eastAsia="ru-RU"/>
        </w:rPr>
        <w:t>. Впечатления Пушкина в этот период, видимо, совпадали с мыслями его корреспондента, видевшего события вблизи, Н.М. Коншина, который писал Пушкину: «Как свиреп в своем ожесточении добрый народ русской! жалеют и</w:t>
      </w:r>
      <w:r>
        <w:rPr>
          <w:rFonts w:eastAsia="Times New Roman" w:cs="Times New Roman"/>
          <w:szCs w:val="28"/>
          <w:lang w:eastAsia="ru-RU"/>
        </w:rPr>
        <w:t xml:space="preserve"> </w:t>
      </w:r>
      <w:r>
        <w:rPr>
          <w:rFonts w:eastAsia="Times New Roman" w:cs="Times New Roman"/>
          <w:szCs w:val="28"/>
          <w:lang w:eastAsia="ru-RU"/>
        </w:rPr>
        <w:lastRenderedPageBreak/>
        <w:t>истязают...»</w:t>
      </w:r>
      <w:r w:rsidRPr="00982BAE">
        <w:rPr>
          <w:rFonts w:eastAsia="Times New Roman" w:cs="Times New Roman"/>
          <w:szCs w:val="28"/>
          <w:lang w:eastAsia="ru-RU"/>
        </w:rPr>
        <w:t xml:space="preserve">. Эту двойную природу народной души – добрую, но ожесточенную – Пушкин тогда попробовал воплотить в образе Архипа, убивающего чиновников и спасающего кошку. </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К моменту создания «Капитанской дочки» позиция А.С. Пушкина изменилась: мысль о жестокости крестьян заменилась представлением о роковом и неизбежном ожесточении обеих враждующих сторон. Он начал тщательно фиксировать кровавые расправы, учиненные сторонниками правительства. В «Замечаниях о бунте» он писал: «Казни, произведенные в Башкирии генералом князем Урусовым, невероятны. Около 130 человек были умерщвлены посреди всевозможных мучений! «Остальных человек до тысячи (пишет Рынков) простили, о</w:t>
      </w:r>
      <w:r>
        <w:rPr>
          <w:rFonts w:eastAsia="Times New Roman" w:cs="Times New Roman"/>
          <w:szCs w:val="28"/>
          <w:lang w:eastAsia="ru-RU"/>
        </w:rPr>
        <w:t>трезав им носы и уши"»</w:t>
      </w:r>
      <w:r w:rsidRPr="00982BAE">
        <w:rPr>
          <w:rFonts w:eastAsia="Times New Roman" w:cs="Times New Roman"/>
          <w:szCs w:val="28"/>
          <w:lang w:eastAsia="ru-RU"/>
        </w:rPr>
        <w:t xml:space="preserve">. Рядом с рассказом о расстреле </w:t>
      </w:r>
      <w:proofErr w:type="spellStart"/>
      <w:r w:rsidRPr="00982BAE">
        <w:rPr>
          <w:rFonts w:eastAsia="Times New Roman" w:cs="Times New Roman"/>
          <w:szCs w:val="28"/>
          <w:lang w:eastAsia="ru-RU"/>
        </w:rPr>
        <w:t>пугачевцами</w:t>
      </w:r>
      <w:proofErr w:type="spellEnd"/>
      <w:r w:rsidRPr="00982BAE">
        <w:rPr>
          <w:rFonts w:eastAsia="Times New Roman" w:cs="Times New Roman"/>
          <w:szCs w:val="28"/>
          <w:lang w:eastAsia="ru-RU"/>
        </w:rPr>
        <w:t xml:space="preserve"> Харловой и ее семилетнего брата, которые перед смертью «сползлись и </w:t>
      </w:r>
      <w:proofErr w:type="spellStart"/>
      <w:r w:rsidRPr="00982BAE">
        <w:rPr>
          <w:rFonts w:eastAsia="Times New Roman" w:cs="Times New Roman"/>
          <w:szCs w:val="28"/>
          <w:lang w:eastAsia="ru-RU"/>
        </w:rPr>
        <w:t>обнялися</w:t>
      </w:r>
      <w:proofErr w:type="spellEnd"/>
      <w:r w:rsidRPr="00982BAE">
        <w:rPr>
          <w:rFonts w:eastAsia="Times New Roman" w:cs="Times New Roman"/>
          <w:szCs w:val="28"/>
          <w:lang w:eastAsia="ru-RU"/>
        </w:rPr>
        <w:t xml:space="preserve"> – так и умерли», Пушкин внес в путевые записки картину зверской расправы правительственных войск с ранеными </w:t>
      </w:r>
      <w:proofErr w:type="spellStart"/>
      <w:r w:rsidRPr="00982BAE">
        <w:rPr>
          <w:rFonts w:eastAsia="Times New Roman" w:cs="Times New Roman"/>
          <w:szCs w:val="28"/>
          <w:lang w:eastAsia="ru-RU"/>
        </w:rPr>
        <w:t>пугачевцами</w:t>
      </w:r>
      <w:proofErr w:type="spellEnd"/>
      <w:r w:rsidRPr="00982BAE">
        <w:rPr>
          <w:rFonts w:eastAsia="Times New Roman" w:cs="Times New Roman"/>
          <w:szCs w:val="28"/>
          <w:lang w:eastAsia="ru-RU"/>
        </w:rPr>
        <w:t xml:space="preserve">. «Когда под Татищевой разбили Пугачева, то яицких прискакало в Озерную израненных, – кто без руки, кто с разрубленной головою &lt;...&gt;. А гусары </w:t>
      </w:r>
      <w:proofErr w:type="spellStart"/>
      <w:r w:rsidRPr="00982BAE">
        <w:rPr>
          <w:rFonts w:eastAsia="Times New Roman" w:cs="Times New Roman"/>
          <w:szCs w:val="28"/>
          <w:lang w:eastAsia="ru-RU"/>
        </w:rPr>
        <w:t>галицынские</w:t>
      </w:r>
      <w:proofErr w:type="spellEnd"/>
      <w:r w:rsidRPr="00982BAE">
        <w:rPr>
          <w:rFonts w:eastAsia="Times New Roman" w:cs="Times New Roman"/>
          <w:szCs w:val="28"/>
          <w:lang w:eastAsia="ru-RU"/>
        </w:rPr>
        <w:t xml:space="preserve"> и Хорвата так и ржут по улица</w:t>
      </w:r>
      <w:r>
        <w:rPr>
          <w:rFonts w:eastAsia="Times New Roman" w:cs="Times New Roman"/>
          <w:szCs w:val="28"/>
          <w:lang w:eastAsia="ru-RU"/>
        </w:rPr>
        <w:t xml:space="preserve">м, да </w:t>
      </w:r>
      <w:proofErr w:type="spellStart"/>
      <w:r>
        <w:rPr>
          <w:rFonts w:eastAsia="Times New Roman" w:cs="Times New Roman"/>
          <w:szCs w:val="28"/>
          <w:lang w:eastAsia="ru-RU"/>
        </w:rPr>
        <w:t>мясничат</w:t>
      </w:r>
      <w:proofErr w:type="spellEnd"/>
      <w:r>
        <w:rPr>
          <w:rFonts w:eastAsia="Times New Roman" w:cs="Times New Roman"/>
          <w:szCs w:val="28"/>
          <w:lang w:eastAsia="ru-RU"/>
        </w:rPr>
        <w:t xml:space="preserve"> их»</w:t>
      </w:r>
      <w:r w:rsidRPr="00982BAE">
        <w:rPr>
          <w:rFonts w:eastAsia="Times New Roman" w:cs="Times New Roman"/>
          <w:szCs w:val="28"/>
          <w:lang w:eastAsia="ru-RU"/>
        </w:rPr>
        <w:t xml:space="preserve">. </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Невозможность примирения враждующих сторон и неизбежность кровавой и истребительной гражданской войны открылись А.С. Пушкину во всем своем роковом трагизме. Это только подчеркивалось тем, что, излагая события глазами наблюдателя-дворянина, А.С. Пушкин показывал социальную узость и необъективность точки зрения повествователя. Гринев пишет: «Шайка выступила из креп</w:t>
      </w:r>
      <w:r>
        <w:rPr>
          <w:rFonts w:eastAsia="Times New Roman" w:cs="Times New Roman"/>
          <w:szCs w:val="28"/>
          <w:lang w:eastAsia="ru-RU"/>
        </w:rPr>
        <w:t>ости в порядке»</w:t>
      </w:r>
      <w:r w:rsidRPr="00982BAE">
        <w:rPr>
          <w:rFonts w:eastAsia="Times New Roman" w:cs="Times New Roman"/>
          <w:szCs w:val="28"/>
          <w:lang w:eastAsia="ru-RU"/>
        </w:rPr>
        <w:t xml:space="preserve">, и стилистический оксюморон «шайка выступила», подчеркнутый обстоятельством образа действия «в порядке», показывает и объективную картину выступления войска крестьян, и невозможность для наблюдателя-дворянина увидеть в этом войске что-либо, кроме шайки. Так построена вся ткань повествования. Отсюда, бесспорно, вытекает и то, что вызывавшие длительные споры сентенции повествователя принадлежат не А.С. Пушкину. Но из этого еще не вытекает того, что А.С. Пушкин с ними не согласен. </w:t>
      </w:r>
    </w:p>
    <w:p w:rsidR="00982BAE" w:rsidRP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lastRenderedPageBreak/>
        <w:t>В романе имеется внутренняя взаимосвязь между событиями, разделенными временным пространством, и это сообщает композиции гармоническую завершенность. При первой встрече Гринева с Пугачевым будущий вождь восстания не опознан, выступает как «вожатый». В конце романа Екатерина II во время разговора с Машей Мироновой тоже сначала не раскрыта. Представляет в этом плане интерес сопоставление этих двух сцен, разделенных временным пространством. Именно они соединяют воедино историю и личную жизнь героев.</w:t>
      </w:r>
    </w:p>
    <w:p w:rsidR="00982BAE" w:rsidRDefault="00982BAE" w:rsidP="00982BAE">
      <w:pPr>
        <w:spacing w:after="0" w:line="360" w:lineRule="auto"/>
        <w:ind w:firstLine="709"/>
        <w:jc w:val="both"/>
        <w:rPr>
          <w:rFonts w:eastAsia="Times New Roman" w:cs="Times New Roman"/>
          <w:szCs w:val="28"/>
          <w:lang w:eastAsia="ru-RU"/>
        </w:rPr>
      </w:pPr>
      <w:r w:rsidRPr="00982BAE">
        <w:rPr>
          <w:rFonts w:eastAsia="Times New Roman" w:cs="Times New Roman"/>
          <w:szCs w:val="28"/>
          <w:lang w:eastAsia="ru-RU"/>
        </w:rPr>
        <w:t>Таким образом, анализируя роман, мы пришли к следующим выводам: «Капитанская дочка» роман, в котором показано становление и развитие личности главного героя на фоне исторических событий. «Капитанская дочка» соединяет в себе жанровые признаки исторического, любовного</w:t>
      </w:r>
      <w:r>
        <w:rPr>
          <w:rFonts w:eastAsia="Times New Roman" w:cs="Times New Roman"/>
          <w:szCs w:val="28"/>
          <w:lang w:eastAsia="ru-RU"/>
        </w:rPr>
        <w:t xml:space="preserve"> романа, романа</w:t>
      </w:r>
      <w:r w:rsidRPr="00982BAE">
        <w:rPr>
          <w:rFonts w:eastAsia="Times New Roman" w:cs="Times New Roman"/>
          <w:szCs w:val="28"/>
          <w:lang w:eastAsia="ru-RU"/>
        </w:rPr>
        <w:t xml:space="preserve"> – воспитания, элементы семейной хроники. Но как роман воспитания раскрывается лучше всего, так как мы видим взросление героя от недоросля к человеку достойному и честному. Выбор мемуарной формы для повествования об исторических событиях придает ему частный, бытовой, субъективный колорит.</w:t>
      </w:r>
    </w:p>
    <w:p w:rsidR="00FB43C2" w:rsidRDefault="00FB43C2" w:rsidP="00FB43C2">
      <w:pPr>
        <w:spacing w:after="0" w:line="360" w:lineRule="auto"/>
        <w:jc w:val="both"/>
        <w:rPr>
          <w:rFonts w:eastAsia="Times New Roman" w:cs="Times New Roman"/>
          <w:szCs w:val="28"/>
          <w:lang w:eastAsia="ru-RU"/>
        </w:rPr>
      </w:pPr>
    </w:p>
    <w:p w:rsidR="00FB43C2" w:rsidRPr="00F47F33" w:rsidRDefault="00FB43C2" w:rsidP="00F47F33">
      <w:pPr>
        <w:spacing w:after="0" w:line="360" w:lineRule="auto"/>
        <w:jc w:val="center"/>
        <w:rPr>
          <w:rFonts w:eastAsia="Times New Roman" w:cs="Times New Roman"/>
          <w:b/>
          <w:sz w:val="24"/>
          <w:szCs w:val="28"/>
          <w:lang w:eastAsia="ru-RU"/>
        </w:rPr>
      </w:pPr>
      <w:r w:rsidRPr="00F47F33">
        <w:rPr>
          <w:rFonts w:eastAsia="Times New Roman" w:cs="Times New Roman"/>
          <w:b/>
          <w:sz w:val="24"/>
          <w:szCs w:val="28"/>
          <w:lang w:eastAsia="ru-RU"/>
        </w:rPr>
        <w:t>Литература:</w:t>
      </w:r>
    </w:p>
    <w:p w:rsidR="00F47F33" w:rsidRPr="00F47F33" w:rsidRDefault="00F47F33" w:rsidP="00F47F33">
      <w:pPr>
        <w:spacing w:after="0" w:line="360" w:lineRule="auto"/>
        <w:jc w:val="center"/>
        <w:rPr>
          <w:rFonts w:eastAsia="Times New Roman" w:cs="Times New Roman"/>
          <w:b/>
          <w:sz w:val="24"/>
          <w:szCs w:val="28"/>
          <w:lang w:eastAsia="ru-RU"/>
        </w:rPr>
      </w:pPr>
    </w:p>
    <w:p w:rsidR="00F47F33" w:rsidRPr="00F47F33" w:rsidRDefault="00F47F33" w:rsidP="00F47F33">
      <w:pPr>
        <w:pStyle w:val="a4"/>
        <w:numPr>
          <w:ilvl w:val="0"/>
          <w:numId w:val="1"/>
        </w:numPr>
        <w:spacing w:after="0" w:line="360" w:lineRule="auto"/>
        <w:ind w:left="567" w:hanging="283"/>
        <w:jc w:val="both"/>
        <w:rPr>
          <w:rFonts w:eastAsia="Times New Roman" w:cs="Times New Roman"/>
          <w:sz w:val="24"/>
          <w:szCs w:val="28"/>
          <w:lang w:eastAsia="ru-RU"/>
        </w:rPr>
      </w:pPr>
      <w:r w:rsidRPr="00F47F33">
        <w:rPr>
          <w:rFonts w:eastAsia="Times New Roman" w:cs="Times New Roman"/>
          <w:sz w:val="24"/>
          <w:szCs w:val="28"/>
          <w:lang w:eastAsia="ru-RU"/>
        </w:rPr>
        <w:t>Краснов Г.В. Болдино. Пушкинские сюжеты. Нижний Новгород, 2004. 317 с.</w:t>
      </w:r>
    </w:p>
    <w:p w:rsidR="00F47F33" w:rsidRPr="00F47F33" w:rsidRDefault="00F47F33" w:rsidP="00F47F33">
      <w:pPr>
        <w:pStyle w:val="a4"/>
        <w:numPr>
          <w:ilvl w:val="0"/>
          <w:numId w:val="1"/>
        </w:numPr>
        <w:spacing w:after="0" w:line="360" w:lineRule="auto"/>
        <w:ind w:left="567" w:hanging="283"/>
        <w:jc w:val="both"/>
        <w:rPr>
          <w:rFonts w:eastAsia="Times New Roman" w:cs="Times New Roman"/>
          <w:sz w:val="24"/>
          <w:szCs w:val="28"/>
          <w:lang w:eastAsia="ru-RU"/>
        </w:rPr>
      </w:pPr>
      <w:r w:rsidRPr="00F47F33">
        <w:rPr>
          <w:rFonts w:eastAsia="Times New Roman" w:cs="Times New Roman"/>
          <w:sz w:val="24"/>
          <w:szCs w:val="28"/>
          <w:lang w:eastAsia="ru-RU"/>
        </w:rPr>
        <w:t>Лотман Ю.М. Идейная структура «Капитанской дочки» // Лотман Ю.М. Пушкин: Биография писателя; Статьи и заметки. СПб.: Искусство-СПБ, 1995. С. 212-227.</w:t>
      </w:r>
    </w:p>
    <w:p w:rsidR="00F47F33" w:rsidRPr="00F47F33" w:rsidRDefault="00F47F33" w:rsidP="00F47F33">
      <w:pPr>
        <w:pStyle w:val="a4"/>
        <w:numPr>
          <w:ilvl w:val="0"/>
          <w:numId w:val="1"/>
        </w:numPr>
        <w:spacing w:after="0" w:line="360" w:lineRule="auto"/>
        <w:ind w:left="567" w:hanging="283"/>
        <w:jc w:val="both"/>
        <w:rPr>
          <w:rFonts w:eastAsia="Times New Roman" w:cs="Times New Roman"/>
          <w:sz w:val="24"/>
          <w:szCs w:val="28"/>
          <w:lang w:eastAsia="ru-RU"/>
        </w:rPr>
      </w:pPr>
      <w:r w:rsidRPr="00F47F33">
        <w:rPr>
          <w:rFonts w:eastAsia="Times New Roman" w:cs="Times New Roman"/>
          <w:sz w:val="24"/>
          <w:szCs w:val="28"/>
          <w:lang w:eastAsia="ru-RU"/>
        </w:rPr>
        <w:t xml:space="preserve">Осповат А. Именование героев «Капитанской дочки» // </w:t>
      </w:r>
      <w:proofErr w:type="spellStart"/>
      <w:r w:rsidRPr="00F47F33">
        <w:rPr>
          <w:rFonts w:eastAsia="Times New Roman" w:cs="Times New Roman"/>
          <w:sz w:val="24"/>
          <w:szCs w:val="28"/>
          <w:lang w:eastAsia="ru-RU"/>
        </w:rPr>
        <w:t>Лотмановский</w:t>
      </w:r>
      <w:proofErr w:type="spellEnd"/>
      <w:r w:rsidRPr="00F47F33">
        <w:rPr>
          <w:rFonts w:eastAsia="Times New Roman" w:cs="Times New Roman"/>
          <w:sz w:val="24"/>
          <w:szCs w:val="28"/>
          <w:lang w:eastAsia="ru-RU"/>
        </w:rPr>
        <w:t xml:space="preserve"> сборник. Т. 3. М.: О.Г.И., 2004. С. 265-269.</w:t>
      </w:r>
    </w:p>
    <w:p w:rsidR="00F47F33" w:rsidRPr="00F47F33" w:rsidRDefault="00F47F33" w:rsidP="00F47F33">
      <w:pPr>
        <w:pStyle w:val="a4"/>
        <w:numPr>
          <w:ilvl w:val="0"/>
          <w:numId w:val="1"/>
        </w:numPr>
        <w:spacing w:after="0" w:line="360" w:lineRule="auto"/>
        <w:ind w:left="567" w:hanging="283"/>
        <w:jc w:val="both"/>
        <w:rPr>
          <w:rFonts w:eastAsia="Times New Roman" w:cs="Times New Roman"/>
          <w:sz w:val="24"/>
          <w:szCs w:val="28"/>
          <w:lang w:eastAsia="ru-RU"/>
        </w:rPr>
      </w:pPr>
      <w:r w:rsidRPr="00F47F33">
        <w:rPr>
          <w:rFonts w:eastAsia="Times New Roman" w:cs="Times New Roman"/>
          <w:sz w:val="24"/>
          <w:szCs w:val="28"/>
          <w:lang w:eastAsia="ru-RU"/>
        </w:rPr>
        <w:t>Пушкин А.С. Полн. собр. соч.: В Х</w:t>
      </w:r>
      <w:r w:rsidRPr="00F47F33">
        <w:rPr>
          <w:rFonts w:eastAsia="Times New Roman" w:cs="Times New Roman"/>
          <w:sz w:val="24"/>
          <w:szCs w:val="28"/>
          <w:lang w:val="en-US" w:eastAsia="ru-RU"/>
        </w:rPr>
        <w:t>I</w:t>
      </w:r>
      <w:r w:rsidRPr="00F47F33">
        <w:rPr>
          <w:rFonts w:eastAsia="Times New Roman" w:cs="Times New Roman"/>
          <w:sz w:val="24"/>
          <w:szCs w:val="28"/>
          <w:lang w:eastAsia="ru-RU"/>
        </w:rPr>
        <w:t>Х т. М., 1997-2000.</w:t>
      </w:r>
    </w:p>
    <w:p w:rsidR="00F47F33" w:rsidRPr="00F47F33" w:rsidRDefault="00F47F33" w:rsidP="00F47F33">
      <w:pPr>
        <w:pStyle w:val="a4"/>
        <w:numPr>
          <w:ilvl w:val="0"/>
          <w:numId w:val="1"/>
        </w:numPr>
        <w:spacing w:after="0" w:line="360" w:lineRule="auto"/>
        <w:ind w:left="567" w:hanging="283"/>
        <w:jc w:val="both"/>
        <w:rPr>
          <w:rFonts w:eastAsia="Times New Roman" w:cs="Times New Roman"/>
          <w:sz w:val="24"/>
          <w:szCs w:val="28"/>
          <w:lang w:eastAsia="ru-RU"/>
        </w:rPr>
      </w:pPr>
      <w:r w:rsidRPr="00F47F33">
        <w:rPr>
          <w:rFonts w:eastAsia="Times New Roman" w:cs="Times New Roman"/>
          <w:sz w:val="24"/>
          <w:szCs w:val="28"/>
          <w:lang w:eastAsia="ru-RU"/>
        </w:rPr>
        <w:t xml:space="preserve">Свободина С. Педагогические взгляды Е.Р. Дашковой и «Капитанская дочка» А.С. Пушкина как роман воспитания. Коломна, 2020. </w:t>
      </w:r>
      <w:r w:rsidRPr="00F47F33">
        <w:rPr>
          <w:rFonts w:eastAsia="Times New Roman" w:cs="Times New Roman"/>
          <w:sz w:val="24"/>
          <w:szCs w:val="28"/>
          <w:lang w:eastAsia="ru-RU"/>
        </w:rPr>
        <w:t>С.54-64</w:t>
      </w:r>
      <w:r w:rsidRPr="00F47F33">
        <w:rPr>
          <w:rFonts w:eastAsia="Times New Roman" w:cs="Times New Roman"/>
          <w:sz w:val="24"/>
          <w:szCs w:val="28"/>
          <w:lang w:eastAsia="ru-RU"/>
        </w:rPr>
        <w:t>.</w:t>
      </w:r>
    </w:p>
    <w:p w:rsidR="00F12C76" w:rsidRPr="00F47F33" w:rsidRDefault="00F47F33" w:rsidP="00F47F33">
      <w:pPr>
        <w:pStyle w:val="a4"/>
        <w:numPr>
          <w:ilvl w:val="0"/>
          <w:numId w:val="1"/>
        </w:numPr>
        <w:spacing w:after="0" w:line="360" w:lineRule="auto"/>
        <w:ind w:left="567" w:hanging="283"/>
        <w:jc w:val="both"/>
        <w:rPr>
          <w:rFonts w:eastAsia="Times New Roman" w:cs="Times New Roman"/>
          <w:sz w:val="24"/>
          <w:szCs w:val="28"/>
          <w:lang w:eastAsia="ru-RU"/>
        </w:rPr>
      </w:pPr>
      <w:r w:rsidRPr="00F47F33">
        <w:rPr>
          <w:rFonts w:eastAsia="Times New Roman" w:cs="Times New Roman"/>
          <w:sz w:val="24"/>
          <w:szCs w:val="28"/>
          <w:lang w:eastAsia="ru-RU"/>
        </w:rPr>
        <w:t>Тамарченко Н.Д. «Капита</w:t>
      </w:r>
      <w:bookmarkStart w:id="0" w:name="_GoBack"/>
      <w:bookmarkEnd w:id="0"/>
      <w:r w:rsidRPr="00F47F33">
        <w:rPr>
          <w:rFonts w:eastAsia="Times New Roman" w:cs="Times New Roman"/>
          <w:sz w:val="24"/>
          <w:szCs w:val="28"/>
          <w:lang w:eastAsia="ru-RU"/>
        </w:rPr>
        <w:t>нская дочка» Пушкина и судьбы исторического романа в России // Болдинские чтения. Нижний Новгород, 1999. С. 92-102.</w:t>
      </w:r>
    </w:p>
    <w:sectPr w:rsidR="00F12C76" w:rsidRPr="00F47F33" w:rsidSect="00982BAE">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2FF"/>
    <w:multiLevelType w:val="hybridMultilevel"/>
    <w:tmpl w:val="849CF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AE"/>
    <w:rsid w:val="003B4D7D"/>
    <w:rsid w:val="005D1AD5"/>
    <w:rsid w:val="005F4A02"/>
    <w:rsid w:val="006C0B77"/>
    <w:rsid w:val="008242FF"/>
    <w:rsid w:val="00870751"/>
    <w:rsid w:val="00922C48"/>
    <w:rsid w:val="00982BAE"/>
    <w:rsid w:val="00B915B7"/>
    <w:rsid w:val="00E81D8F"/>
    <w:rsid w:val="00EA59DF"/>
    <w:rsid w:val="00EE4070"/>
    <w:rsid w:val="00F12C76"/>
    <w:rsid w:val="00F47F33"/>
    <w:rsid w:val="00FB4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AA20"/>
  <w15:chartTrackingRefBased/>
  <w15:docId w15:val="{CB8274A8-4A6B-4755-8720-4C5EA981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82BAE"/>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5F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2023-01-11T17:44:00Z</dcterms:created>
  <dcterms:modified xsi:type="dcterms:W3CDTF">2023-01-11T18:07:00Z</dcterms:modified>
</cp:coreProperties>
</file>